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C</w:t>
      </w:r>
      <w:r>
        <w:rPr>
          <w:rFonts w:ascii="Chalkduster"/>
          <w:sz w:val="40"/>
          <w:szCs w:val="40"/>
          <w:rtl w:val="0"/>
          <w:lang w:val="en-US"/>
        </w:rPr>
        <w:t>ooking II</w:t>
      </w:r>
    </w:p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Journal Assessment Rubric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Name: __________________________</w:t>
        <w:tab/>
        <w:t>Final Score: ______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tbl>
      <w:tblPr>
        <w:tblW w:w="93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720"/>
        <w:gridCol w:w="2314"/>
        <w:gridCol w:w="2316"/>
      </w:tblGrid>
      <w:tr>
        <w:tblPrEx>
          <w:shd w:val="clear" w:color="auto" w:fill="auto"/>
        </w:tblPrEx>
        <w:trPr>
          <w:trHeight w:val="71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Descriptor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Possible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Points Received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New Learning Identified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2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rFonts w:ascii="Arial" w:cs="Arial" w:hAnsi="Arial" w:eastAsia="Arial"/>
                <w:color w:val="000000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Specific dynamics of each new learning:</w:t>
            </w:r>
          </w:p>
          <w:p>
            <w:pPr>
              <w:pStyle w:val="Table Grid"/>
              <w:numPr>
                <w:ilvl w:val="0"/>
                <w:numId w:val="3"/>
              </w:numPr>
              <w:tabs>
                <w:tab w:val="num" w:pos="720"/>
                <w:tab w:val="clear" w:pos="780"/>
              </w:tabs>
              <w:ind w:left="720" w:hanging="360"/>
              <w:rPr>
                <w:rFonts w:ascii="Arial" w:cs="Arial" w:hAnsi="Arial" w:eastAsia="Arial"/>
                <w:color w:val="000000"/>
                <w:position w:val="0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 xml:space="preserve">The relationship between 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eating a balanced breakfast and having an unbalanced breakfast or not eating breakfast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.</w:t>
            </w:r>
          </w:p>
          <w:p>
            <w:pPr>
              <w:pStyle w:val="Table Grid"/>
              <w:numPr>
                <w:ilvl w:val="0"/>
                <w:numId w:val="3"/>
              </w:numPr>
              <w:tabs>
                <w:tab w:val="num" w:pos="720"/>
                <w:tab w:val="clear" w:pos="780"/>
              </w:tabs>
              <w:ind w:left="720" w:hanging="360"/>
              <w:rPr>
                <w:position w:val="0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How the learning contributes to valuable self-assessment.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8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The literacy of C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ooking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 xml:space="preserve"> was used correctly in the explanations.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4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To exceed within the standard, use past learning, learning from outside the classroom, or the ability to extract from the new learning and bring more depth and meaning to the C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ooking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 xml:space="preserve"> experience.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2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pPr>
    </w:p>
    <w:tbl>
      <w:tblPr>
        <w:tblW w:w="93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458"/>
        <w:gridCol w:w="1472"/>
        <w:gridCol w:w="1473"/>
        <w:gridCol w:w="1473"/>
        <w:gridCol w:w="1474"/>
      </w:tblGrid>
      <w:tr>
        <w:tblPrEx>
          <w:shd w:val="clear" w:color="auto" w:fill="auto"/>
        </w:tblPrEx>
        <w:trPr>
          <w:trHeight w:val="9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Standard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1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Does Not Meet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2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Partially Meets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3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Meets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4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Exceeds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</w:pPr>
            <w:r>
              <w:rPr>
                <w:rFonts w:ascii="Arial Narrow"/>
                <w:b w:val="1"/>
                <w:bCs w:val="1"/>
                <w:color w:val="000000"/>
                <w:sz w:val="24"/>
                <w:szCs w:val="24"/>
                <w:rtl w:val="0"/>
                <w:lang w:val="en-US"/>
              </w:rPr>
              <w:t>Analyze complex health concepts related to Nutrition.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Fewer than 8 points earned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 xml:space="preserve">8-10 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points earned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11-14 points earned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15</w:t>
            </w:r>
            <w:r>
              <w:rPr>
                <w:rFonts w:hAnsi="Cambria" w:hint="default"/>
                <w:sz w:val="28"/>
                <w:szCs w:val="28"/>
                <w:rtl w:val="0"/>
                <w:lang w:val="en-US"/>
              </w:rPr>
              <w:t>–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16 points earned</w:t>
            </w:r>
          </w:p>
        </w:tc>
      </w:tr>
    </w:tbl>
    <w:p>
      <w:pPr>
        <w:pStyle w:val="Free Form"/>
        <w:bidi w:val="0"/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halkduster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2">
      <w:start w:val="1"/>
      <w:numFmt w:val="bullet"/>
      <w:suff w:val="tab"/>
      <w:lvlText w:val=""/>
      <w:lvlJc w:val="left"/>
      <w:pPr>
        <w:tabs>
          <w:tab w:val="num" w:pos="2220"/>
          <w:tab w:val="clear" w:pos="0"/>
        </w:tabs>
        <w:ind w:left="222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5">
      <w:start w:val="1"/>
      <w:numFmt w:val="bullet"/>
      <w:suff w:val="tab"/>
      <w:lvlText w:val=""/>
      <w:lvlJc w:val="left"/>
      <w:pPr>
        <w:tabs>
          <w:tab w:val="num" w:pos="4380"/>
          <w:tab w:val="clear" w:pos="0"/>
        </w:tabs>
        <w:ind w:left="438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8">
      <w:start w:val="1"/>
      <w:numFmt w:val="bullet"/>
      <w:suff w:val="tab"/>
      <w:lvlText w:val=""/>
      <w:lvlJc w:val="left"/>
      <w:pPr>
        <w:tabs>
          <w:tab w:val="num" w:pos="6540"/>
          <w:tab w:val="clear" w:pos="0"/>
        </w:tabs>
        <w:ind w:left="654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2">
      <w:start w:val="1"/>
      <w:numFmt w:val="bullet"/>
      <w:suff w:val="tab"/>
      <w:lvlText w:val=""/>
      <w:lvlJc w:val="left"/>
      <w:pPr>
        <w:tabs>
          <w:tab w:val="num" w:pos="2220"/>
          <w:tab w:val="clear" w:pos="0"/>
        </w:tabs>
        <w:ind w:left="222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5">
      <w:start w:val="1"/>
      <w:numFmt w:val="bullet"/>
      <w:suff w:val="tab"/>
      <w:lvlText w:val=""/>
      <w:lvlJc w:val="left"/>
      <w:pPr>
        <w:tabs>
          <w:tab w:val="num" w:pos="4380"/>
          <w:tab w:val="clear" w:pos="0"/>
        </w:tabs>
        <w:ind w:left="438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  <w:lvl w:ilvl="8">
      <w:start w:val="1"/>
      <w:numFmt w:val="bullet"/>
      <w:suff w:val="tab"/>
      <w:lvlText w:val=""/>
      <w:lvlJc w:val="left"/>
      <w:pPr>
        <w:tabs>
          <w:tab w:val="num" w:pos="6540"/>
          <w:tab w:val="clear" w:pos="0"/>
        </w:tabs>
        <w:ind w:left="6540" w:hanging="420"/>
      </w:pPr>
      <w:rPr>
        <w:rFonts w:ascii="Arial" w:cs="Arial" w:hAnsi="Arial" w:eastAsia="Arial"/>
        <w:color w:val="000000"/>
        <w:position w:val="0"/>
        <w:sz w:val="33"/>
        <w:szCs w:val="3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